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1A40" w14:textId="045DE9F0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JOB TITLE: Associated Students of Centralia College Coordinator for </w:t>
      </w:r>
      <w:r w:rsidR="00660390">
        <w:rPr>
          <w:color w:val="000000"/>
          <w:sz w:val="27"/>
          <w:szCs w:val="27"/>
        </w:rPr>
        <w:t>Diversity</w:t>
      </w:r>
    </w:p>
    <w:p w14:paraId="1B35F0E1" w14:textId="77777777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RESPONSIBLE TO: The Associated Students of Centralia College, the Associated Students of Centralia College President, and the Director of Student Life and Involvement Center and Assistant Director of Student Life.</w:t>
      </w:r>
    </w:p>
    <w:p w14:paraId="7F66A34D" w14:textId="6069062C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GENERAL DESCRIPTION: The Coordinator for </w:t>
      </w:r>
      <w:r w:rsidR="00660390">
        <w:rPr>
          <w:color w:val="000000"/>
          <w:sz w:val="27"/>
          <w:szCs w:val="27"/>
        </w:rPr>
        <w:t>Diversity</w:t>
      </w:r>
      <w:r>
        <w:rPr>
          <w:color w:val="000000"/>
          <w:sz w:val="27"/>
          <w:szCs w:val="27"/>
        </w:rPr>
        <w:t xml:space="preserve"> is a voting member of the ASCC Student Governing Board. This position's primary responsibility is to be an advocate for historically minoritized underrepresented students and campus inclusion.</w:t>
      </w:r>
    </w:p>
    <w:p w14:paraId="1F93D0B0" w14:textId="77777777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SPECIFIC RESPONSIBILITIES:</w:t>
      </w:r>
    </w:p>
    <w:p w14:paraId="04B9B267" w14:textId="77777777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Serve as a member of the justice, equity, diversity, and inclusion (JEDI) committee, providing student input on campus diversity issues.</w:t>
      </w:r>
    </w:p>
    <w:p w14:paraId="62FDD150" w14:textId="77777777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Ensure that other students appointed to JEDI committee attend meetings. Keep ASCC Vice President up to date on student appointee attendance.</w:t>
      </w:r>
    </w:p>
    <w:p w14:paraId="3E53D73C" w14:textId="6B0FC354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Assist the student life </w:t>
      </w:r>
      <w:r w:rsidR="006C5CCA">
        <w:rPr>
          <w:color w:val="000000"/>
          <w:sz w:val="27"/>
          <w:szCs w:val="27"/>
        </w:rPr>
        <w:t xml:space="preserve">staff </w:t>
      </w:r>
      <w:r>
        <w:rPr>
          <w:color w:val="000000"/>
          <w:sz w:val="27"/>
          <w:szCs w:val="27"/>
        </w:rPr>
        <w:t xml:space="preserve">in recruiting students to join </w:t>
      </w:r>
      <w:r w:rsidR="005A6E0F">
        <w:rPr>
          <w:color w:val="000000"/>
          <w:sz w:val="27"/>
          <w:szCs w:val="27"/>
        </w:rPr>
        <w:t xml:space="preserve">and start clubs that are diverse in nature </w:t>
      </w:r>
      <w:r>
        <w:rPr>
          <w:color w:val="000000"/>
          <w:sz w:val="27"/>
          <w:szCs w:val="27"/>
        </w:rPr>
        <w:t>and the Students of Color Conference.</w:t>
      </w:r>
    </w:p>
    <w:p w14:paraId="3174E53A" w14:textId="3A7F43B9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Actively seek student input and opinions on issues </w:t>
      </w:r>
      <w:r w:rsidR="003F471F">
        <w:rPr>
          <w:color w:val="000000"/>
          <w:sz w:val="27"/>
          <w:szCs w:val="27"/>
        </w:rPr>
        <w:t>related</w:t>
      </w:r>
      <w:r>
        <w:rPr>
          <w:color w:val="000000"/>
          <w:sz w:val="27"/>
          <w:szCs w:val="27"/>
        </w:rPr>
        <w:t xml:space="preserve"> to equity, diversity and inclusion, extending equal opportunity for participation to all students.</w:t>
      </w:r>
    </w:p>
    <w:p w14:paraId="6C8AA009" w14:textId="4A1DBBFA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Works with the </w:t>
      </w:r>
      <w:r w:rsidR="006C5CCA">
        <w:rPr>
          <w:color w:val="000000"/>
          <w:sz w:val="27"/>
          <w:szCs w:val="27"/>
        </w:rPr>
        <w:t>Coordinator for Civic Engagement</w:t>
      </w:r>
      <w:r>
        <w:rPr>
          <w:color w:val="000000"/>
          <w:sz w:val="27"/>
          <w:szCs w:val="27"/>
        </w:rPr>
        <w:t xml:space="preserve"> on legislative issues concerning access and diversity.</w:t>
      </w:r>
    </w:p>
    <w:p w14:paraId="1D2A5B6E" w14:textId="77777777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Ensure implementation and awareness for diversity, equity and inclusion activities.</w:t>
      </w:r>
    </w:p>
    <w:p w14:paraId="7D023CA3" w14:textId="6E73C5FA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Student lead on </w:t>
      </w:r>
      <w:r w:rsidR="00C620E9">
        <w:rPr>
          <w:color w:val="000000"/>
          <w:sz w:val="27"/>
          <w:szCs w:val="27"/>
        </w:rPr>
        <w:t xml:space="preserve">events such as but not limited to: MLK Day, Heritage months, </w:t>
      </w:r>
      <w:r w:rsidR="00381237">
        <w:rPr>
          <w:color w:val="000000"/>
          <w:sz w:val="27"/>
          <w:szCs w:val="27"/>
        </w:rPr>
        <w:t xml:space="preserve">social justice awareness, </w:t>
      </w:r>
      <w:r w:rsidR="00CD27E8">
        <w:rPr>
          <w:color w:val="000000"/>
          <w:sz w:val="27"/>
          <w:szCs w:val="27"/>
        </w:rPr>
        <w:t>disability awareness, etc</w:t>
      </w:r>
      <w:r>
        <w:rPr>
          <w:color w:val="000000"/>
          <w:sz w:val="27"/>
          <w:szCs w:val="27"/>
        </w:rPr>
        <w:t>.</w:t>
      </w:r>
    </w:p>
    <w:p w14:paraId="13A65597" w14:textId="77777777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Research projects that the ASCC Student Governing Board may be interested in implementing that expand and improve services to underrepresented students.</w:t>
      </w:r>
    </w:p>
    <w:p w14:paraId="6F2E2EA9" w14:textId="77777777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Assist other Student Governing Board members with projects and promote a team environment.</w:t>
      </w:r>
    </w:p>
    <w:p w14:paraId="59C0FB0F" w14:textId="77777777" w:rsidR="00852613" w:rsidRDefault="00852613" w:rsidP="0085261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Assist when needed, in all aspects of Student Life.</w:t>
      </w:r>
    </w:p>
    <w:p w14:paraId="69FE9624" w14:textId="77777777" w:rsidR="00BD72B6" w:rsidRDefault="00BD72B6"/>
    <w:sectPr w:rsidR="00BD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3"/>
    <w:rsid w:val="00071CDE"/>
    <w:rsid w:val="00381237"/>
    <w:rsid w:val="003F471F"/>
    <w:rsid w:val="00493096"/>
    <w:rsid w:val="005A6E0F"/>
    <w:rsid w:val="00660390"/>
    <w:rsid w:val="006C5CCA"/>
    <w:rsid w:val="007B5CC1"/>
    <w:rsid w:val="00852613"/>
    <w:rsid w:val="00BD72B6"/>
    <w:rsid w:val="00C620E9"/>
    <w:rsid w:val="00CD27E8"/>
    <w:rsid w:val="00F654E1"/>
    <w:rsid w:val="00F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60AB"/>
  <w15:chartTrackingRefBased/>
  <w15:docId w15:val="{73F118DB-1E99-4C92-8C3F-11F9E43B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302438256E40BD7B892CE18B6254" ma:contentTypeVersion="12" ma:contentTypeDescription="Create a new document." ma:contentTypeScope="" ma:versionID="3c12b364a14a6241ba1fcfa8c55f1226">
  <xsd:schema xmlns:xsd="http://www.w3.org/2001/XMLSchema" xmlns:xs="http://www.w3.org/2001/XMLSchema" xmlns:p="http://schemas.microsoft.com/office/2006/metadata/properties" xmlns:ns3="cc39f6d8-65b0-467a-bd0a-0b6a3023b548" xmlns:ns4="7bbb0be2-b874-43ff-a2d7-cb61114c3907" targetNamespace="http://schemas.microsoft.com/office/2006/metadata/properties" ma:root="true" ma:fieldsID="2bbb6a10ca416231ea8ed6bbad9d8f17" ns3:_="" ns4:_="">
    <xsd:import namespace="cc39f6d8-65b0-467a-bd0a-0b6a3023b548"/>
    <xsd:import namespace="7bbb0be2-b874-43ff-a2d7-cb61114c3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9f6d8-65b0-467a-bd0a-0b6a3023b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b0be2-b874-43ff-a2d7-cb61114c3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608E1-D4BE-4570-A036-D4F7CFAEA9F4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7bbb0be2-b874-43ff-a2d7-cb61114c3907"/>
    <ds:schemaRef ds:uri="cc39f6d8-65b0-467a-bd0a-0b6a3023b54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A32859-C20B-4185-B199-7030EA34E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C286E-616D-4851-B2EC-FCF0392E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9f6d8-65b0-467a-bd0a-0b6a3023b548"/>
    <ds:schemaRef ds:uri="7bbb0be2-b874-43ff-a2d7-cb61114c3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1503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Bannish</dc:creator>
  <cp:keywords/>
  <dc:description/>
  <cp:lastModifiedBy>Shelley Bannish</cp:lastModifiedBy>
  <cp:revision>11</cp:revision>
  <dcterms:created xsi:type="dcterms:W3CDTF">2022-04-14T22:34:00Z</dcterms:created>
  <dcterms:modified xsi:type="dcterms:W3CDTF">2026-03-30T22:17:00Z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0x010100438D302438256E40BD7B892CE18B6254</vt:lpwstr>
  </property>
</Properties>
</file>